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567"/>
        <w:gridCol w:w="1842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305D7E" w:rsidRPr="005F0050" w:rsidTr="00305D7E">
        <w:tc>
          <w:tcPr>
            <w:tcW w:w="98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4E1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68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</w:t>
            </w:r>
            <w:r w:rsidR="00305D7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Әл-Фараби атындағы Қазақ ұлттық университеті</w:t>
            </w:r>
          </w:p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Журналистика факультеті</w:t>
            </w:r>
          </w:p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Баспасөз және электронды БАҚ кафедрасы</w:t>
            </w:r>
          </w:p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Силлабус</w:t>
            </w:r>
          </w:p>
          <w:p w:rsidR="00305D7E" w:rsidRDefault="00D8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Ғылыми-көпшілік журналистика</w:t>
            </w:r>
            <w:r w:rsidR="005F005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(6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="00305D7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050400)</w:t>
            </w:r>
          </w:p>
          <w:p w:rsidR="00305D7E" w:rsidRDefault="00D8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Көктемгі семестр 2018-2019</w:t>
            </w:r>
            <w:r w:rsidR="00305D7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оқу жылы</w:t>
            </w:r>
          </w:p>
        </w:tc>
      </w:tr>
      <w:tr w:rsidR="00305D7E" w:rsidTr="00305D7E">
        <w:trPr>
          <w:trHeight w:val="265"/>
        </w:trPr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Пәннің коды</w:t>
            </w:r>
          </w:p>
          <w:p w:rsidR="00305D7E" w:rsidRPr="006D69AB" w:rsidRDefault="00D8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NPZh</w:t>
            </w:r>
            <w:proofErr w:type="spellEnd"/>
            <w:r w:rsidR="006D69AB">
              <w:rPr>
                <w:rFonts w:ascii="Times New Roman" w:hAnsi="Times New Roman"/>
                <w:b/>
                <w:lang w:val="kk-KZ"/>
              </w:rPr>
              <w:t>5304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 атауы</w:t>
            </w:r>
          </w:p>
          <w:p w:rsidR="00305D7E" w:rsidRPr="005F0050" w:rsidRDefault="00D8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Ғылыми-көпшілік журналистика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Аптадағы сағат саны</w:t>
            </w:r>
          </w:p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Кредит саны</w:t>
            </w:r>
          </w:p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05D7E" w:rsidTr="00305D7E">
        <w:trPr>
          <w:trHeight w:val="557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Тәжірибелік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Зертханалық</w:t>
            </w:r>
          </w:p>
        </w:tc>
        <w:tc>
          <w:tcPr>
            <w:tcW w:w="89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05D7E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(Базадағы мәліметтер бойынша 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Дәріс,тәж. с.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05D7E" w:rsidRPr="00F31B09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Ізашар пән</w:t>
            </w: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DC5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 қалыптасуының</w:t>
            </w:r>
            <w:r w:rsidR="00FE41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саяси-әлеуметтік және экономикалық аспектілері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87C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</w:t>
            </w:r>
            <w:r w:rsidR="00BB6FC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                        </w:t>
            </w:r>
            <w:r w:rsidR="00FE41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                                     </w:t>
            </w:r>
          </w:p>
        </w:tc>
      </w:tr>
      <w:tr w:rsidR="00305D7E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Қамзин Кәкен, ф.ғ.д., профессор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Офис-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сағаты</w:t>
            </w:r>
          </w:p>
          <w:p w:rsidR="00305D7E" w:rsidRDefault="00D8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229</w:t>
            </w:r>
            <w:r w:rsidR="00305D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каб. сағ. 15.00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5F24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кесте</w:t>
            </w:r>
            <w:r w:rsidR="006D69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</w:t>
            </w:r>
            <w:r w:rsidR="00305D7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бойынша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өткізіледі</w:t>
            </w:r>
          </w:p>
          <w:p w:rsidR="00305D7E" w:rsidRDefault="000519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:</w:t>
            </w:r>
            <w:r w:rsidR="00305D7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05D7E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kaken-kamzin@mail.ru</w:t>
            </w:r>
          </w:p>
        </w:tc>
        <w:tc>
          <w:tcPr>
            <w:tcW w:w="52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0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</w:p>
        </w:tc>
      </w:tr>
      <w:tr w:rsidR="00305D7E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Телефоны 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  <w:lang w:val="kk-KZ"/>
              </w:rPr>
              <w:t>8.701.341.62.58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Дәрісхана </w:t>
            </w:r>
          </w:p>
        </w:tc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D8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229</w:t>
            </w:r>
            <w:r w:rsidR="00161A29">
              <w:rPr>
                <w:rFonts w:ascii="Times New Roman" w:hAnsi="Times New Roman"/>
                <w:sz w:val="20"/>
                <w:szCs w:val="20"/>
                <w:lang w:val="kk-KZ"/>
              </w:rPr>
              <w:t>-кабинет</w:t>
            </w:r>
            <w:r w:rsidR="00305D7E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05D7E" w:rsidRPr="00F31B09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Пәннің сипаттамасы</w:t>
            </w: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817832" w:rsidP="00C615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Аталмыш пән қазақ</w:t>
            </w:r>
            <w:r w:rsidR="00C615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ғылыми-көпшілік журналистикасының тарихи дәстүрін, ежелгі ғылыми ортасын ажарлай отырып, заманлы өркениет кеңістігінің инновациялық мүмкіндіктерін алға тартады.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615C7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қпарат құралдары</w:t>
            </w:r>
            <w:r w:rsidR="00C615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мен ғылыми </w:t>
            </w:r>
            <w:r w:rsidR="007A1B84">
              <w:rPr>
                <w:rFonts w:ascii="Times New Roman" w:hAnsi="Times New Roman"/>
                <w:sz w:val="20"/>
                <w:szCs w:val="20"/>
                <w:lang w:val="kk-KZ"/>
              </w:rPr>
              <w:t>потенциал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арасындағы қарым-қатынасы</w:t>
            </w:r>
            <w:r w:rsidR="00C710F3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660CB">
              <w:rPr>
                <w:rFonts w:ascii="Times New Roman" w:hAnsi="Times New Roman"/>
                <w:sz w:val="20"/>
                <w:szCs w:val="20"/>
                <w:lang w:val="kk-KZ"/>
              </w:rPr>
              <w:t>ғылыми</w:t>
            </w:r>
            <w:r w:rsidR="003F7D3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таным </w:t>
            </w:r>
            <w:r w:rsidR="00D660C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тұрғыдан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тұжырымдайды. </w:t>
            </w:r>
          </w:p>
        </w:tc>
      </w:tr>
      <w:tr w:rsidR="00305D7E" w:rsidRPr="00F31B09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Курстың міндеті</w:t>
            </w: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817832" w:rsidRDefault="007A1B84" w:rsidP="008178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Медиа контентін </w:t>
            </w:r>
            <w:r w:rsidR="00817832" w:rsidRPr="00817832">
              <w:rPr>
                <w:rFonts w:ascii="Times New Roman" w:hAnsi="Times New Roman"/>
                <w:sz w:val="20"/>
                <w:szCs w:val="20"/>
                <w:lang w:val="kk-KZ"/>
              </w:rPr>
              <w:t>саяси-экономикалық, технологиялық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рухани контексте қарастыру, олардың  тұлға, әлеумет</w:t>
            </w:r>
            <w:r w:rsidR="00817832" w:rsidRPr="0081783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санасына  ықпалын журнали</w:t>
            </w:r>
            <w:r w:rsidR="00817832">
              <w:rPr>
                <w:rFonts w:ascii="Times New Roman" w:hAnsi="Times New Roman"/>
                <w:sz w:val="20"/>
                <w:szCs w:val="20"/>
                <w:lang w:val="kk-KZ"/>
              </w:rPr>
              <w:t>стика тео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риясы тұрғысынан  тиянақты саралау</w:t>
            </w:r>
            <w:r w:rsidR="00817832" w:rsidRPr="0081783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817832" w:rsidRPr="008178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305D7E" w:rsidRPr="00F31B09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Pr="00817832" w:rsidRDefault="00305D7E" w:rsidP="0081783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нәтижелері</w:t>
            </w: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712F3E" w:rsidRDefault="00D62E6E" w:rsidP="00C615C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Магистрант</w:t>
            </w:r>
            <w:r w:rsidR="003B7C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615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ғылыми-көпшілік журналистиканың </w:t>
            </w:r>
            <w:r w:rsidR="00712F3E">
              <w:rPr>
                <w:rFonts w:ascii="Times New Roman" w:hAnsi="Times New Roman"/>
                <w:sz w:val="20"/>
                <w:szCs w:val="20"/>
                <w:lang w:val="kk-KZ"/>
              </w:rPr>
              <w:t>мемлекет</w:t>
            </w:r>
            <w:r w:rsidR="00C615C7">
              <w:rPr>
                <w:rFonts w:ascii="Times New Roman" w:hAnsi="Times New Roman"/>
                <w:sz w:val="20"/>
                <w:szCs w:val="20"/>
                <w:lang w:val="kk-KZ"/>
              </w:rPr>
              <w:t>тің ғылым саласындағы</w:t>
            </w:r>
            <w:r w:rsidR="00712F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саясатымен</w:t>
            </w:r>
            <w:r w:rsidR="00712F3E" w:rsidRPr="00712F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сабақтастығын</w:t>
            </w:r>
            <w:r w:rsidR="00712F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терең ұғынады</w:t>
            </w:r>
            <w:r w:rsidR="00712F3E" w:rsidRPr="00712F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B942A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Дәріс барысында, </w:t>
            </w:r>
            <w:r w:rsidR="00712F3E">
              <w:rPr>
                <w:rFonts w:ascii="Times New Roman" w:hAnsi="Times New Roman"/>
                <w:sz w:val="20"/>
                <w:szCs w:val="20"/>
                <w:lang w:val="kk-KZ"/>
              </w:rPr>
              <w:t>тәжірибелік</w:t>
            </w:r>
            <w:r w:rsidR="00712F3E" w:rsidRPr="00712F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</w:t>
            </w:r>
            <w:r w:rsidR="00C615C7">
              <w:rPr>
                <w:rFonts w:ascii="Times New Roman" w:hAnsi="Times New Roman"/>
                <w:sz w:val="20"/>
                <w:szCs w:val="20"/>
                <w:lang w:val="kk-KZ"/>
              </w:rPr>
              <w:t>бақ нәтижесінде магистранттардың ғылыми-танымдық</w:t>
            </w:r>
            <w:r w:rsidR="00712F3E" w:rsidRPr="00712F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бі</w:t>
            </w:r>
            <w:r w:rsidR="00C615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ліктілігі артады, </w:t>
            </w:r>
            <w:r w:rsidR="00712F3E" w:rsidRPr="00712F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615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беделді </w:t>
            </w:r>
            <w:r w:rsidR="00712F3E" w:rsidRPr="00712F3E">
              <w:rPr>
                <w:rFonts w:ascii="Times New Roman" w:hAnsi="Times New Roman"/>
                <w:sz w:val="20"/>
                <w:szCs w:val="20"/>
                <w:lang w:val="kk-KZ"/>
              </w:rPr>
              <w:t>журналдарға</w:t>
            </w:r>
            <w:r w:rsidR="00712F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615C7">
              <w:rPr>
                <w:rFonts w:ascii="Times New Roman" w:hAnsi="Times New Roman"/>
                <w:sz w:val="20"/>
                <w:szCs w:val="20"/>
                <w:lang w:val="kk-KZ"/>
              </w:rPr>
              <w:t>ғылыми-сараптамалық  мәтін</w:t>
            </w:r>
            <w:r w:rsidR="00712F3E" w:rsidRPr="00712F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жариялауға әлеуеті жетеді.  </w:t>
            </w:r>
          </w:p>
        </w:tc>
      </w:tr>
      <w:tr w:rsidR="00305D7E" w:rsidRPr="00F31B09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305D7E" w:rsidRDefault="00305D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Әдебиеттер мен ресурстар</w:t>
            </w:r>
          </w:p>
          <w:p w:rsidR="00305D7E" w:rsidRDefault="00305D7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305D7E" w:rsidRDefault="00305D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Негізгі:</w:t>
            </w:r>
          </w:p>
          <w:p w:rsidR="00FE248A" w:rsidRPr="00FE248A" w:rsidRDefault="00B05A42" w:rsidP="00B05A4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1. Левитин К.Е. Научная журналистика как составная часть знаний и умений любого человека – М.: Экология и жизнь, 2017</w:t>
            </w:r>
            <w:r w:rsidR="00FE248A" w:rsidRPr="00FE248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E248A" w:rsidRPr="00FE248A" w:rsidRDefault="00FE248A" w:rsidP="00B05A42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FE248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r w:rsidR="00B05A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Газзанига Майкл. Кто за главного?: свобода с точки зрения нейробиолога</w:t>
            </w:r>
            <w:r w:rsid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(</w:t>
            </w:r>
            <w:r w:rsid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Michael</w:t>
            </w:r>
            <w:r w:rsidR="00343C17" w:rsidRPr="00343C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Gazzaniga</w:t>
            </w:r>
            <w:proofErr w:type="spellEnd"/>
            <w:r w:rsidR="00343C17" w:rsidRPr="00343C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gramStart"/>
            <w:r w:rsid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Who</w:t>
            </w:r>
            <w:r w:rsidR="00343C17" w:rsidRP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’</w:t>
            </w:r>
            <w:r w:rsid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s </w:t>
            </w:r>
            <w:r w:rsidR="00343C17" w:rsidRP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in</w:t>
            </w:r>
            <w:proofErr w:type="gramEnd"/>
            <w:r w:rsidR="00343C17" w:rsidRP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Charge</w:t>
            </w:r>
            <w:r w:rsidR="00343C17" w:rsidRP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?</w:t>
            </w:r>
            <w:r w:rsid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Will and the Science of the Brain</w:t>
            </w:r>
            <w:r w:rsid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)</w:t>
            </w:r>
            <w:r w:rsidRPr="00FE248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</w:t>
            </w:r>
            <w:r w:rsidR="00B05A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      . – М.: </w:t>
            </w:r>
            <w:r w:rsidR="00B05A4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Corpus</w:t>
            </w:r>
            <w:r w:rsidR="00B05A4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, 20</w:t>
            </w:r>
            <w:r w:rsidR="00B05A42" w:rsidRPr="00343C17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17</w:t>
            </w:r>
            <w:r w:rsidRPr="00FE248A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05D7E" w:rsidRDefault="00305D7E" w:rsidP="00991086">
            <w:pPr>
              <w:pStyle w:val="a3"/>
              <w:spacing w:after="0"/>
              <w:ind w:left="0"/>
              <w:rPr>
                <w:b/>
                <w:sz w:val="18"/>
                <w:szCs w:val="18"/>
                <w:lang w:val="kk-KZ"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Қосымша:</w:t>
            </w:r>
          </w:p>
          <w:p w:rsidR="00991086" w:rsidRDefault="00991086" w:rsidP="00991086">
            <w:pPr>
              <w:pStyle w:val="a3"/>
              <w:spacing w:after="0"/>
              <w:ind w:left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991086">
              <w:rPr>
                <w:sz w:val="20"/>
                <w:szCs w:val="20"/>
                <w:lang w:val="kk-KZ"/>
              </w:rPr>
              <w:t>Аль-Фараби. Книга о разуме. – Алматы: Издательский дом Роллана Сейсенбаева, 2014.</w:t>
            </w:r>
          </w:p>
          <w:p w:rsidR="00991086" w:rsidRDefault="00991086" w:rsidP="00991086">
            <w:pPr>
              <w:pStyle w:val="a3"/>
              <w:spacing w:after="0"/>
              <w:ind w:left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="00FB6E50">
              <w:rPr>
                <w:sz w:val="20"/>
                <w:szCs w:val="20"/>
                <w:lang w:val="kk-KZ"/>
              </w:rPr>
              <w:t>Корб Алекс. Восходящая спираль. М.: Манн, Иванов и Фербер, 2017.</w:t>
            </w:r>
          </w:p>
          <w:p w:rsidR="00991086" w:rsidRPr="00991086" w:rsidRDefault="00991086" w:rsidP="00991086">
            <w:pPr>
              <w:pStyle w:val="a3"/>
              <w:spacing w:after="0"/>
              <w:ind w:left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="00FB6E50">
              <w:rPr>
                <w:sz w:val="20"/>
                <w:szCs w:val="20"/>
                <w:lang w:val="kk-KZ"/>
              </w:rPr>
              <w:t>Тайсон Нил Деграсс. – Астрофизика с космической скоростью. – М.: АСТ, 2017.</w:t>
            </w:r>
          </w:p>
          <w:p w:rsidR="00FB6E50" w:rsidRDefault="00991086" w:rsidP="00991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 </w:t>
            </w:r>
            <w:r w:rsidR="00FB6E5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Уотсон Питер. Эпоха пустоты. – М.: Эксмо, 2017.</w:t>
            </w:r>
          </w:p>
          <w:p w:rsidR="00305D7E" w:rsidRDefault="00FB6E50" w:rsidP="00991086">
            <w:pPr>
              <w:pStyle w:val="a3"/>
              <w:spacing w:after="0"/>
              <w:ind w:left="0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  <w:r w:rsidR="00305D7E">
              <w:rPr>
                <w:sz w:val="20"/>
                <w:szCs w:val="20"/>
                <w:lang w:val="kk-KZ" w:eastAsia="en-US"/>
              </w:rPr>
              <w:t xml:space="preserve">. Назарбаев Н.Ә. </w:t>
            </w:r>
            <w:r w:rsidR="00B05A42">
              <w:rPr>
                <w:sz w:val="20"/>
                <w:szCs w:val="20"/>
                <w:lang w:val="kk-KZ" w:eastAsia="en-US"/>
              </w:rPr>
              <w:t>Ұлы даланың жеті қыры</w:t>
            </w:r>
            <w:r w:rsidR="00305D7E">
              <w:rPr>
                <w:sz w:val="20"/>
                <w:szCs w:val="20"/>
                <w:lang w:val="kk-KZ" w:eastAsia="en-US"/>
              </w:rPr>
              <w:t xml:space="preserve"> /</w:t>
            </w:r>
            <w:r>
              <w:rPr>
                <w:sz w:val="20"/>
                <w:szCs w:val="20"/>
                <w:lang w:val="kk-KZ" w:eastAsia="en-US"/>
              </w:rPr>
              <w:t xml:space="preserve">/ Айқын, 21 қараша </w:t>
            </w:r>
            <w:r w:rsidR="00B05A42">
              <w:rPr>
                <w:sz w:val="20"/>
                <w:szCs w:val="20"/>
                <w:lang w:val="kk-KZ" w:eastAsia="en-US"/>
              </w:rPr>
              <w:t xml:space="preserve"> 201</w:t>
            </w:r>
            <w:r w:rsidR="00B05A42" w:rsidRPr="00B05A42">
              <w:rPr>
                <w:sz w:val="20"/>
                <w:szCs w:val="20"/>
                <w:lang w:val="kk-KZ" w:eastAsia="en-US"/>
              </w:rPr>
              <w:t>8</w:t>
            </w:r>
            <w:r w:rsidR="00305D7E">
              <w:rPr>
                <w:sz w:val="20"/>
                <w:szCs w:val="20"/>
                <w:lang w:val="kk-KZ" w:eastAsia="en-US"/>
              </w:rPr>
              <w:t>.</w:t>
            </w:r>
          </w:p>
          <w:p w:rsidR="00305D7E" w:rsidRDefault="00305D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 көздері:</w:t>
            </w:r>
          </w:p>
          <w:p w:rsidR="00F31B09" w:rsidRPr="00F31B09" w:rsidRDefault="00F31B09" w:rsidP="00F31B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1B09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F31B09">
              <w:rPr>
                <w:rFonts w:ascii="Times New Roman" w:hAnsi="Times New Roman"/>
                <w:color w:val="1F497D" w:themeColor="text2"/>
                <w:sz w:val="20"/>
                <w:szCs w:val="20"/>
                <w:lang w:val="kk-KZ"/>
              </w:rPr>
              <w:t xml:space="preserve">http://www.americanscientist.org/ </w:t>
            </w:r>
            <w:r w:rsidRPr="00F31B09">
              <w:rPr>
                <w:rFonts w:ascii="Times New Roman" w:hAnsi="Times New Roman"/>
                <w:sz w:val="20"/>
                <w:szCs w:val="20"/>
                <w:lang w:val="kk-KZ"/>
              </w:rPr>
              <w:t>– сайт журнала «American Scientist».</w:t>
            </w:r>
          </w:p>
          <w:p w:rsidR="00F31B09" w:rsidRPr="00F31B09" w:rsidRDefault="00F31B09" w:rsidP="00F31B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1B09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2.  </w:t>
            </w:r>
            <w:hyperlink r:id="rId6" w:history="1">
              <w:r w:rsidRPr="00F31B09">
                <w:rPr>
                  <w:rStyle w:val="a5"/>
                  <w:rFonts w:ascii="Times New Roman" w:hAnsi="Times New Roman"/>
                  <w:color w:val="5E7EA5"/>
                  <w:sz w:val="20"/>
                  <w:szCs w:val="20"/>
                  <w:shd w:val="clear" w:color="auto" w:fill="FFFFFF"/>
                  <w:lang w:val="kk-KZ"/>
                </w:rPr>
                <w:t>http://humanism.al.ru/ru/articles.phtml?num=000148</w:t>
              </w:r>
            </w:hyperlink>
          </w:p>
          <w:p w:rsidR="00F31B09" w:rsidRPr="00F31B09" w:rsidRDefault="00F31B09" w:rsidP="00F31B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F31B0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 </w:t>
            </w:r>
            <w:r w:rsidRPr="00F31B09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fldChar w:fldCharType="begin"/>
            </w:r>
            <w:r w:rsidRPr="00F31B09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instrText xml:space="preserve"> HYPERLINK "http://www.uni-ch.ru/public/swiss/p05_FNS7_02.htm </w:instrText>
            </w:r>
          </w:p>
          <w:p w:rsidR="00F31B09" w:rsidRPr="00F31B09" w:rsidRDefault="00F31B09" w:rsidP="00F31B09">
            <w:pPr>
              <w:spacing w:after="0" w:line="240" w:lineRule="auto"/>
              <w:rPr>
                <w:rStyle w:val="a5"/>
                <w:rFonts w:ascii="Times New Roman" w:hAnsi="Times New Roman"/>
                <w:color w:val="1F497D" w:themeColor="text2"/>
                <w:sz w:val="20"/>
                <w:szCs w:val="20"/>
                <w:shd w:val="clear" w:color="auto" w:fill="FFFFFF"/>
                <w:lang w:val="kk-KZ"/>
              </w:rPr>
            </w:pPr>
            <w:r w:rsidRPr="00F31B09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instrText xml:space="preserve">4" </w:instrText>
            </w:r>
            <w:r w:rsidRPr="00F31B09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fldChar w:fldCharType="separate"/>
            </w:r>
            <w:r w:rsidRPr="00F31B09">
              <w:rPr>
                <w:rStyle w:val="a5"/>
                <w:rFonts w:ascii="Times New Roman" w:hAnsi="Times New Roman"/>
                <w:color w:val="1F497D" w:themeColor="text2"/>
                <w:sz w:val="20"/>
                <w:szCs w:val="20"/>
                <w:shd w:val="clear" w:color="auto" w:fill="FFFFFF"/>
                <w:lang w:val="kk-KZ"/>
              </w:rPr>
              <w:t>http://www.uni-ch.ru/public/swiss/p05_FNS7_02.htm </w:t>
            </w:r>
          </w:p>
          <w:p w:rsidR="00F31B09" w:rsidRPr="00F31B09" w:rsidRDefault="00F31B09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F31B09">
              <w:rPr>
                <w:rStyle w:val="a5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F31B09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  <w:r w:rsidRPr="00F31B09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F31B09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hyperlink r:id="rId7" w:history="1">
              <w:r w:rsidRPr="00F31B09">
                <w:rPr>
                  <w:rStyle w:val="a5"/>
                  <w:rFonts w:ascii="Segoe UI" w:hAnsi="Segoe UI" w:cs="Segoe UI"/>
                  <w:color w:val="3C709D"/>
                  <w:sz w:val="20"/>
                  <w:szCs w:val="20"/>
                  <w:shd w:val="clear" w:color="auto" w:fill="FFFFFF"/>
                  <w:lang w:val="kk-KZ"/>
                </w:rPr>
                <w:t>http://pressaudit.ra/rynok-nauchno-populyarnyx-zhurnalov-analiticheskij-obzor/</w:t>
              </w:r>
            </w:hyperlink>
            <w:r>
              <w:rPr>
                <w:rFonts w:ascii="Segoe UI" w:hAnsi="Segoe UI" w:cs="Segoe UI"/>
                <w:color w:val="000000"/>
                <w:shd w:val="clear" w:color="auto" w:fill="FFFFFF"/>
                <w:lang w:val="kk-KZ"/>
              </w:rPr>
              <w:t> </w:t>
            </w:r>
          </w:p>
        </w:tc>
        <w:bookmarkStart w:id="0" w:name="_GoBack"/>
        <w:bookmarkEnd w:id="0"/>
      </w:tr>
      <w:tr w:rsidR="00305D7E" w:rsidRPr="004E6EDB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Курсты ұйымдастыру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4E6ED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 xml:space="preserve">Магистранттарға </w:t>
            </w:r>
            <w:r w:rsidR="003637E8"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 xml:space="preserve"> </w:t>
            </w:r>
            <w:r w:rsidR="00305D7E"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>курстың бүгінгі міндеті мен перспективасы, білім мен шығармашылықты бағалаудың  негізгі принциптері түсіндіріледі, тиісті әдебиеттер мен қажетті материалдар ұсынылады, теориялық  және тәжірибелік сабақтар шар</w:t>
            </w:r>
            <w:r w:rsidR="00B942AE"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>ттары тиянақталады, жас ғалымның</w:t>
            </w:r>
            <w:r w:rsidR="00305D7E"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 xml:space="preserve"> біліктілік деңг</w:t>
            </w:r>
            <w:r w:rsidR="00B942AE"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>ейі, творчестволық мүмкіндігі</w:t>
            </w:r>
            <w:r w:rsidR="00305D7E">
              <w:rPr>
                <w:rFonts w:ascii="Times New Roman" w:eastAsia="Times New Roman" w:hAnsi="Times New Roman"/>
                <w:color w:val="1B1F21"/>
                <w:sz w:val="20"/>
                <w:szCs w:val="20"/>
                <w:lang w:val="kk-KZ"/>
              </w:rPr>
              <w:t xml:space="preserve"> жүйелі анықталады. </w:t>
            </w:r>
          </w:p>
        </w:tc>
      </w:tr>
      <w:tr w:rsidR="00305D7E" w:rsidRPr="00F31B09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7E8" w:rsidRDefault="003637E8" w:rsidP="003637E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Курстың талабы</w:t>
            </w:r>
          </w:p>
          <w:p w:rsidR="00305D7E" w:rsidRDefault="00305D7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4E6E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Магистрант</w:t>
            </w:r>
            <w:r w:rsidR="00305D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университеттің ішкі ережелерін сақтауға,  оқылатын дәріске, семинарларға сабақ кестесіне сай қатысуға міндетті. Ұсынылған әдебиеттер, әдістемелік материалдар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толық оқылуға, М</w:t>
            </w:r>
            <w:r w:rsidR="00305D7E">
              <w:rPr>
                <w:rFonts w:ascii="Times New Roman" w:hAnsi="Times New Roman"/>
                <w:sz w:val="20"/>
                <w:szCs w:val="20"/>
                <w:lang w:val="kk-KZ"/>
              </w:rPr>
              <w:t>ОӨЖ көрсетілген (келісілген) мерзімде тапсырылуға тиіс. Осындай талаптар қойған оқытушы</w:t>
            </w:r>
            <w:r w:rsidR="00C615C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сол талаптарға өзі де сай болуға тиіс</w:t>
            </w:r>
            <w:r w:rsidR="00305D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305D7E" w:rsidTr="00305D7E">
        <w:trPr>
          <w:trHeight w:val="258"/>
        </w:trPr>
        <w:tc>
          <w:tcPr>
            <w:tcW w:w="1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Бағалау саясаты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softHyphen/>
              <w:t>Өзіндік жұмыстың сипаттамасы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C9168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Үлесі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 нәтижелері</w:t>
            </w:r>
          </w:p>
        </w:tc>
      </w:tr>
      <w:tr w:rsidR="00305D7E" w:rsidTr="00305D7E">
        <w:trPr>
          <w:trHeight w:val="576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Үй жұмысы</w:t>
            </w:r>
          </w:p>
          <w:p w:rsidR="00305D7E" w:rsidRDefault="00305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>Дерекқор жобасын әзірлеу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Бағдарламалау жобасы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Емтихан 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Қорытынды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35%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10%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15%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40%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100%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1,2,34,5,6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2,3,4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4,5,6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1,2,3,4,5,6</w:t>
            </w:r>
          </w:p>
        </w:tc>
      </w:tr>
      <w:tr w:rsidR="00305D7E" w:rsidTr="00305D7E"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>Сіздің қорытынды баға мына формула бойынша есептелетін болады</w:t>
            </w:r>
          </w:p>
          <w:p w:rsidR="00305D7E" w:rsidRDefault="00305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 xml:space="preserve">Пән бойынша қорытынды баға = </w:t>
            </w:r>
            <w:r>
              <w:rPr>
                <w:rFonts w:ascii="Times New Roman" w:eastAsia="Times New Roman" w:hAnsi="Times New Roman"/>
                <w:color w:val="212121"/>
                <w:sz w:val="20"/>
                <w:szCs w:val="20"/>
                <w:u w:val="single"/>
                <w:lang w:val="kk-KZ" w:eastAsia="ru-RU"/>
              </w:rPr>
              <w:t xml:space="preserve">AБ1+АБ2 </w:t>
            </w:r>
            <w:r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 xml:space="preserve"> .0,6+0,1МТ+0,3ИК</w:t>
            </w:r>
          </w:p>
          <w:p w:rsidR="00305D7E" w:rsidRDefault="00305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 xml:space="preserve">                                                                2</w:t>
            </w:r>
          </w:p>
          <w:p w:rsidR="00305D7E" w:rsidRDefault="00305D7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212121"/>
                <w:sz w:val="20"/>
                <w:szCs w:val="20"/>
                <w:lang w:val="kk-KZ" w:eastAsia="ru-RU"/>
              </w:rPr>
              <w:t>Төменде ең төменгі бағалаулар үлесі болып табылады: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Ниже приведены минимальные оценки в процентах: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95% - 100%: А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90% - 94%: А-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85% - 89%: В+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80% - 84%: В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75% - 79%: В-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70% - 74%: С+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65% - 69%: С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60% - 64%: С-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55% - 59%: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50% - 54%: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            0% -49%: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</w:p>
        </w:tc>
      </w:tr>
      <w:tr w:rsidR="00305D7E" w:rsidRPr="00F31B09" w:rsidTr="00305D7E"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 саясаты</w:t>
            </w: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7B19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7B1974">
              <w:rPr>
                <w:rFonts w:ascii="Times New Roman" w:hAnsi="Times New Roman"/>
                <w:sz w:val="20"/>
                <w:szCs w:val="20"/>
                <w:lang w:val="kk-KZ"/>
              </w:rPr>
              <w:t>«Ғылыми-көпшілік журналистика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» пәні</w:t>
            </w:r>
            <w:r w:rsidR="00AC7BA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7B197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ғылым, ізденіс, зерттеушілік машық  сияқты трендтерді </w:t>
            </w:r>
            <w:r w:rsidR="00AC7BA4">
              <w:rPr>
                <w:rFonts w:ascii="Times New Roman" w:hAnsi="Times New Roman"/>
                <w:sz w:val="18"/>
                <w:szCs w:val="18"/>
                <w:lang w:val="kk-KZ"/>
              </w:rPr>
              <w:t>әлеуметтік</w:t>
            </w:r>
            <w:r w:rsidR="007B197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процесс,. ұлттық сана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ұстанымдарымен тығ</w:t>
            </w:r>
            <w:r w:rsidR="007B1974">
              <w:rPr>
                <w:rFonts w:ascii="Times New Roman" w:hAnsi="Times New Roman"/>
                <w:sz w:val="18"/>
                <w:szCs w:val="18"/>
                <w:lang w:val="kk-KZ"/>
              </w:rPr>
              <w:t>ыз байланыстырады. Магистранттардың ғылыми-танымдық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қабілеті мен біліктілігінің бағалануы да негізінен осы межелерден бастау алады.</w:t>
            </w:r>
          </w:p>
        </w:tc>
      </w:tr>
      <w:tr w:rsidR="00305D7E" w:rsidTr="00305D7E">
        <w:tc>
          <w:tcPr>
            <w:tcW w:w="98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Пәннің кестесі</w:t>
            </w:r>
          </w:p>
        </w:tc>
      </w:tr>
      <w:tr w:rsidR="00305D7E" w:rsidTr="00305D7E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Апта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Сағат саны</w:t>
            </w:r>
          </w:p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Қойылар баллдың деңгейі</w:t>
            </w:r>
          </w:p>
        </w:tc>
      </w:tr>
      <w:tr w:rsidR="00305D7E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1-дәріс: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BA1819" w:rsidRPr="00BA1819">
              <w:rPr>
                <w:rFonts w:ascii="Times New Roman" w:hAnsi="Times New Roman"/>
                <w:sz w:val="20"/>
                <w:szCs w:val="20"/>
                <w:lang w:val="kk-KZ"/>
              </w:rPr>
              <w:t>Жаңалық,  инновация, журналистік сараптама мәселелері.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5D7E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1-тәжірибелік (зертханалық) сабақ: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65F76" w:rsidRPr="00465F76">
              <w:rPr>
                <w:rFonts w:ascii="Times New Roman" w:hAnsi="Times New Roman"/>
                <w:sz w:val="20"/>
                <w:szCs w:val="20"/>
                <w:lang w:val="kk-KZ"/>
              </w:rPr>
              <w:t>Өркениет эволюциясы үлгілерін журналистік сараптау.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305D7E" w:rsidTr="00CE77AC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E46E48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2-дәріс: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46E48" w:rsidRPr="00E46E48">
              <w:rPr>
                <w:rFonts w:ascii="Times New Roman" w:hAnsi="Times New Roman"/>
                <w:sz w:val="20"/>
                <w:szCs w:val="20"/>
                <w:lang w:val="kk-KZ"/>
              </w:rPr>
              <w:t>«Ұлы даланың жеті қыры»:</w:t>
            </w:r>
            <w:r w:rsidR="00E46E48" w:rsidRPr="00E46E48">
              <w:rPr>
                <w:b/>
                <w:sz w:val="20"/>
                <w:szCs w:val="20"/>
                <w:lang w:val="kk-KZ"/>
              </w:rPr>
              <w:t xml:space="preserve"> </w:t>
            </w:r>
            <w:r w:rsidR="00E46E48" w:rsidRPr="00E46E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заманалы ғылыми-көпшілік журналистиканың әлеуметтік міндеті.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465F76" w:rsidRDefault="00305D7E" w:rsidP="002F14BD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2-тәжірибелік</w:t>
            </w:r>
            <w:r w:rsidR="00563F1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563F1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(зертханалық) сабақ:</w:t>
            </w:r>
            <w:r w:rsidR="00563F1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65F76" w:rsidRPr="00465F76">
              <w:rPr>
                <w:rFonts w:ascii="Times New Roman" w:hAnsi="Times New Roman"/>
                <w:sz w:val="20"/>
                <w:szCs w:val="20"/>
                <w:lang w:val="kk-KZ"/>
              </w:rPr>
              <w:t>Ғылыми ізденістер, ғылыми мектептер, ғылыми тұлғаларды насихаттау шеберлігі.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305D7E" w:rsidRPr="000C33CB" w:rsidTr="00CE77AC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F84CDF" w:rsidRPr="00F84CDF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A34088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408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3-дәріс: </w:t>
            </w:r>
            <w:r w:rsidR="00A34088" w:rsidRPr="00A3408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Ғылыми-танымдық журналистика әлеуметтік қажеттілік хақында.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RPr="00083E6B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B56CC5" w:rsidRDefault="00305D7E" w:rsidP="002F14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3-тәжірибелік (зертханалық) сабақ:</w:t>
            </w:r>
            <w:r w:rsidR="002651F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56CC5" w:rsidRPr="00B56CC5">
              <w:rPr>
                <w:rFonts w:ascii="Times New Roman" w:hAnsi="Times New Roman"/>
                <w:sz w:val="20"/>
                <w:szCs w:val="20"/>
                <w:lang w:val="kk-KZ"/>
              </w:rPr>
              <w:t>Журналистика ғылымы: зерттеу жүргізу шығармашылығы.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305D7E" w:rsidRPr="00740456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8B18E0" w:rsidRDefault="00CE77AC" w:rsidP="008B18E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1</w:t>
            </w:r>
            <w:r w:rsidR="000018DF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-М</w:t>
            </w:r>
            <w:r w:rsidR="00305D7E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ОӨЖ:</w:t>
            </w:r>
            <w:r w:rsidR="00305D7E" w:rsidRPr="00CE77AC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B18E0" w:rsidRPr="008B18E0">
              <w:rPr>
                <w:rFonts w:ascii="Times New Roman" w:hAnsi="Times New Roman"/>
                <w:sz w:val="20"/>
                <w:szCs w:val="20"/>
                <w:lang w:val="kk-KZ"/>
              </w:rPr>
              <w:t>Ғылым, қоғам, әлеумет: ақылды экономика, цифрлық технологиялар мәселелері. Эссе (5 бет).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D305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</w:t>
            </w:r>
          </w:p>
        </w:tc>
      </w:tr>
      <w:tr w:rsidR="00305D7E" w:rsidRPr="00740456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C976D7" w:rsidRDefault="00305D7E" w:rsidP="002F14B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976D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4-дәріс: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976D7" w:rsidRPr="00C976D7">
              <w:rPr>
                <w:rFonts w:ascii="Times New Roman" w:hAnsi="Times New Roman"/>
                <w:sz w:val="20"/>
                <w:szCs w:val="20"/>
                <w:lang w:val="kk-KZ"/>
              </w:rPr>
              <w:t>Өркениет баспалдақтары, мәдениет сатысы,  ғылыми таным деңгейлері. Ғылым саласындағы Нобель</w:t>
            </w:r>
            <w:r w:rsidR="00C976D7">
              <w:rPr>
                <w:rFonts w:ascii="Times New Roman" w:hAnsi="Times New Roman"/>
                <w:lang w:val="kk-KZ"/>
              </w:rPr>
              <w:t xml:space="preserve"> </w:t>
            </w:r>
            <w:r w:rsidR="00C976D7" w:rsidRPr="00C976D7">
              <w:rPr>
                <w:rFonts w:ascii="Times New Roman" w:hAnsi="Times New Roman"/>
                <w:sz w:val="20"/>
                <w:szCs w:val="20"/>
                <w:lang w:val="kk-KZ"/>
              </w:rPr>
              <w:t>сыйлығының мәртебесі.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RPr="00ED770A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741913" w:rsidRDefault="00305D7E" w:rsidP="002F14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4-тәжірибелік (зертханалық) сабақ:</w:t>
            </w:r>
            <w:r w:rsidR="00ED770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741913" w:rsidRPr="00741913">
              <w:rPr>
                <w:rFonts w:ascii="Times New Roman" w:hAnsi="Times New Roman"/>
                <w:sz w:val="20"/>
                <w:szCs w:val="20"/>
                <w:lang w:val="kk-KZ"/>
              </w:rPr>
              <w:t>«ҚазҰУ хабаршысы. Журналистика сериясы»:  авторлық контингент, ғылыми мақалалар пішіндері, сараптамалық/салыстырмалық пішін.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305D7E" w:rsidRPr="00CE6DF4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140362" w:rsidRDefault="00CE77AC" w:rsidP="00140362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2</w:t>
            </w:r>
            <w:r w:rsidR="000018DF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-М</w:t>
            </w:r>
            <w:r w:rsidR="00305D7E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ОӨЖ: </w:t>
            </w:r>
            <w:r w:rsidR="00140362" w:rsidRPr="00140362">
              <w:rPr>
                <w:rFonts w:ascii="Times New Roman" w:hAnsi="Times New Roman"/>
                <w:sz w:val="20"/>
                <w:szCs w:val="20"/>
                <w:lang w:val="kk-KZ"/>
              </w:rPr>
              <w:t>Шығармашылық тұлғаның пассионарлық келбеті. Эссе (5 бет).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D305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</w:t>
            </w:r>
          </w:p>
        </w:tc>
      </w:tr>
      <w:tr w:rsidR="00305D7E" w:rsidRPr="00CE6DF4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5-дәріс: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55AA1" w:rsidRPr="00A55AA1">
              <w:rPr>
                <w:rFonts w:ascii="Times New Roman" w:hAnsi="Times New Roman"/>
                <w:sz w:val="20"/>
                <w:szCs w:val="20"/>
                <w:lang w:val="kk-KZ"/>
              </w:rPr>
              <w:t>Адамзат танымы: ғаламның көпшілікке мәлім  классикалық ғылыми картинасы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RPr="00ED770A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F640F1" w:rsidRDefault="00305D7E" w:rsidP="002F14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5-тәжірибелік (зертханалық) сабақ</w:t>
            </w:r>
            <w:r w:rsidR="00ED770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: </w:t>
            </w:r>
            <w:r w:rsidR="00F640F1" w:rsidRPr="00F640F1">
              <w:rPr>
                <w:rFonts w:ascii="Times New Roman" w:hAnsi="Times New Roman"/>
                <w:sz w:val="20"/>
                <w:szCs w:val="20"/>
                <w:lang w:val="kk-KZ"/>
              </w:rPr>
              <w:t>Білім экономикасының табиғаты. 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305D7E" w:rsidRPr="00CE6DF4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140362" w:rsidRDefault="00CE77AC" w:rsidP="001403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3</w:t>
            </w:r>
            <w:r w:rsidR="000018DF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-М</w:t>
            </w:r>
            <w:r w:rsidR="00305D7E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ОӨЖ: </w:t>
            </w:r>
            <w:r w:rsidR="00140362" w:rsidRPr="00140362">
              <w:rPr>
                <w:rFonts w:ascii="Times New Roman" w:hAnsi="Times New Roman"/>
                <w:sz w:val="20"/>
                <w:szCs w:val="20"/>
                <w:lang w:val="kk-KZ"/>
              </w:rPr>
              <w:t>БАҚ: мемлекет экономикасына инновацияларды енгізу проблемалары. Эссе (5 бет).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D305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</w:t>
            </w:r>
          </w:p>
        </w:tc>
      </w:tr>
      <w:tr w:rsidR="00305D7E" w:rsidRPr="00CE6DF4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A137B1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6-дәріс: </w:t>
            </w:r>
            <w:r w:rsidR="00A137B1" w:rsidRPr="00A137B1">
              <w:rPr>
                <w:rFonts w:ascii="Times New Roman" w:hAnsi="Times New Roman"/>
                <w:sz w:val="20"/>
                <w:szCs w:val="20"/>
                <w:lang w:val="kk-KZ"/>
              </w:rPr>
              <w:t>Адамзат танымы: ғаламның классикалық емес картинасы.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RPr="00ED770A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2F14BD" w:rsidRDefault="00305D7E" w:rsidP="002F14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6-тәжірибелік (зертханалық) сабақ: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2F14BD" w:rsidRPr="002F14BD">
              <w:rPr>
                <w:rFonts w:ascii="Times New Roman" w:hAnsi="Times New Roman"/>
                <w:sz w:val="20"/>
                <w:szCs w:val="20"/>
                <w:lang w:val="kk-KZ"/>
              </w:rPr>
              <w:t>Ғылыми-көпшілік контент: ғылыми қарым-қатынас ерекшеліктері. Ауыша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305D7E" w:rsidRPr="0076358B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16312E" w:rsidRDefault="00CE77AC" w:rsidP="0016312E">
            <w:pPr>
              <w:spacing w:after="0" w:line="240" w:lineRule="auto"/>
              <w:rPr>
                <w:lang w:val="kk-KZ"/>
              </w:rPr>
            </w:pPr>
            <w:r w:rsidRPr="00CE77A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4</w:t>
            </w:r>
            <w:r w:rsidR="000018DF" w:rsidRPr="00CE77A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-М</w:t>
            </w:r>
            <w:r w:rsidR="00305D7E" w:rsidRPr="00CE77A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kk-KZ" w:eastAsia="ru-RU"/>
              </w:rPr>
              <w:t xml:space="preserve">ОӨЖ:  </w:t>
            </w:r>
            <w:r w:rsidR="0016312E" w:rsidRPr="0016312E">
              <w:rPr>
                <w:rFonts w:ascii="Times New Roman" w:hAnsi="Times New Roman"/>
                <w:sz w:val="20"/>
                <w:szCs w:val="20"/>
                <w:lang w:val="kk-KZ"/>
              </w:rPr>
              <w:t>Ғылыми мәтін жазатын журналистің ақпарат алу көздері. Эссе (5 бет).</w:t>
            </w:r>
            <w:r w:rsidR="0016312E">
              <w:rPr>
                <w:rFonts w:ascii="Times New Roman" w:hAnsi="Times New Roman"/>
                <w:lang w:val="kk-KZ"/>
              </w:rPr>
              <w:t xml:space="preserve"> </w:t>
            </w:r>
            <w:r w:rsidR="0016312E">
              <w:rPr>
                <w:b/>
                <w:i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D305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</w:p>
        </w:tc>
      </w:tr>
      <w:tr w:rsidR="00305D7E" w:rsidRPr="0076358B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7F741E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7-дәріс:</w:t>
            </w:r>
            <w:r w:rsidR="007F741E">
              <w:rPr>
                <w:sz w:val="20"/>
                <w:szCs w:val="20"/>
                <w:lang w:val="kk-KZ"/>
              </w:rPr>
              <w:t xml:space="preserve">  </w:t>
            </w:r>
            <w:r w:rsidR="00D46434" w:rsidRPr="00D46434">
              <w:rPr>
                <w:rFonts w:ascii="Times New Roman" w:hAnsi="Times New Roman"/>
                <w:sz w:val="20"/>
                <w:szCs w:val="20"/>
                <w:lang w:val="kk-KZ"/>
              </w:rPr>
              <w:t>Адамзат танымы: ғаламның постклассикалық емес ажары.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RPr="00EB46C2" w:rsidTr="006B58D7">
        <w:trPr>
          <w:trHeight w:val="104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4C76C3" w:rsidRDefault="00305D7E" w:rsidP="004C76C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7-тәжірибелік (зертханалық) сабақ:</w:t>
            </w:r>
            <w:r w:rsidR="002F14B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F5378F" w:rsidRPr="00F5378F">
              <w:rPr>
                <w:rFonts w:ascii="Times New Roman" w:hAnsi="Times New Roman"/>
                <w:sz w:val="20"/>
                <w:szCs w:val="20"/>
                <w:lang w:val="kk-KZ"/>
              </w:rPr>
              <w:t>Н.Ә. Назарбаевтың «Ұлы даланың жеті қыры» мақаласының идеясы. Талдау жасау.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</w:p>
        </w:tc>
      </w:tr>
      <w:tr w:rsidR="00305D7E" w:rsidRPr="00EC3636" w:rsidTr="00CE77AC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 w:rsidP="002F14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RPr="00EC3636" w:rsidTr="00305D7E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 Аралық бақылау</w:t>
            </w:r>
          </w:p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Тест -100 сұрақ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23</w:t>
            </w:r>
          </w:p>
        </w:tc>
      </w:tr>
      <w:tr w:rsidR="00305D7E" w:rsidRPr="00EC3636" w:rsidTr="00305D7E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БАРЛЫҒЫ 1 Аралық бақылау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305D7E" w:rsidRPr="00EC3636" w:rsidTr="00305D7E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МИДТЕРМ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305D7E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8-дәріс: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B1CE9" w:rsidRPr="00EB1CE9">
              <w:rPr>
                <w:rFonts w:ascii="Times New Roman" w:hAnsi="Times New Roman"/>
                <w:sz w:val="20"/>
                <w:szCs w:val="20"/>
                <w:lang w:val="kk-KZ"/>
              </w:rPr>
              <w:t>Қазақ ғылыми мектебі мен ғылыми-танымдық журналистикасы. Тарихи сабақтастық.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RPr="00EB46C2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D3271D" w:rsidRDefault="00305D7E" w:rsidP="00D3271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D327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8-тәжірибелік (зертханалық) сабақ: </w:t>
            </w:r>
            <w:r w:rsidR="00D3271D" w:rsidRPr="00D3271D">
              <w:rPr>
                <w:rFonts w:ascii="Times New Roman" w:hAnsi="Times New Roman"/>
                <w:sz w:val="20"/>
                <w:szCs w:val="20"/>
                <w:lang w:val="kk-KZ"/>
              </w:rPr>
              <w:t>Жас ғалымдар еңбегі: ҚР Мемлекеттік сыйлығы лауреаттарының баспасөзде насихатталуы.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305D7E" w:rsidRPr="00782822" w:rsidTr="00CE77AC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RPr="00782822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A2602B" w:rsidRDefault="003C2850" w:rsidP="002F14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9-дәріс: </w:t>
            </w:r>
            <w:r w:rsidR="003100E6" w:rsidRPr="003100E6">
              <w:rPr>
                <w:rFonts w:ascii="Times New Roman" w:hAnsi="Times New Roman"/>
                <w:sz w:val="20"/>
                <w:szCs w:val="20"/>
                <w:lang w:val="kk-KZ"/>
              </w:rPr>
              <w:t>Ғылыми-көпшілік журналистика саласына мамандану.</w:t>
            </w:r>
            <w:r w:rsidR="003100E6" w:rsidRPr="003100E6">
              <w:rPr>
                <w:b/>
                <w:sz w:val="20"/>
                <w:szCs w:val="20"/>
                <w:lang w:val="kk-KZ"/>
              </w:rPr>
              <w:t xml:space="preserve"> </w:t>
            </w:r>
            <w:r w:rsidR="003100E6" w:rsidRPr="003100E6">
              <w:rPr>
                <w:rFonts w:ascii="Times New Roman" w:hAnsi="Times New Roman"/>
                <w:sz w:val="20"/>
                <w:szCs w:val="20"/>
                <w:lang w:val="kk-KZ"/>
              </w:rPr>
              <w:t>Баспасөз Қазақстан ғылымын дамыту әдістері, инновациялық  жөн-жобалар туралы.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305D7E" w:rsidRPr="005D0AC0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D3271D" w:rsidRDefault="00305D7E" w:rsidP="00D3271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9-тәжірибелік (зертханалық) сабақ: </w:t>
            </w:r>
            <w:r w:rsidR="00D3271D" w:rsidRPr="00D3271D">
              <w:rPr>
                <w:rFonts w:ascii="Times New Roman" w:hAnsi="Times New Roman"/>
                <w:sz w:val="20"/>
                <w:szCs w:val="20"/>
                <w:lang w:val="kk-KZ"/>
              </w:rPr>
              <w:t>Магистранттар ғылыми-танымдық  мақалаларының тақырыбы, композициясы, стилі. 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305D7E" w:rsidRPr="00AB77AF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16312E" w:rsidRDefault="00CE77AC" w:rsidP="0016312E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5</w:t>
            </w:r>
            <w:r w:rsidR="000018DF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-М</w:t>
            </w:r>
            <w:r w:rsidR="00305D7E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ОӨЖ:</w:t>
            </w:r>
            <w:r w:rsidR="00AB77AF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6312E" w:rsidRPr="0016312E">
              <w:rPr>
                <w:rFonts w:ascii="Times New Roman" w:hAnsi="Times New Roman"/>
                <w:sz w:val="20"/>
                <w:szCs w:val="20"/>
                <w:lang w:val="kk-KZ"/>
              </w:rPr>
              <w:t>Әр елдегі медиа білім беру формалары. Эссе (5 бет).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D305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</w:t>
            </w:r>
          </w:p>
        </w:tc>
      </w:tr>
      <w:tr w:rsidR="00305D7E" w:rsidRPr="00AB77AF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10</w:t>
            </w:r>
          </w:p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01104B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10-дәріс: </w:t>
            </w:r>
            <w:r w:rsidR="009A6BAD" w:rsidRPr="009A6BAD">
              <w:rPr>
                <w:rFonts w:ascii="Times New Roman" w:hAnsi="Times New Roman"/>
                <w:sz w:val="20"/>
                <w:szCs w:val="20"/>
                <w:lang w:val="kk-KZ"/>
              </w:rPr>
              <w:t>Әл-Фараби атындағы Қазақ ұлттық университеті ғалымдарының зерттеулері. Ғылыми-танымдық журналистиканың бағыт-бағдары.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305D7E" w:rsidRPr="005D0AC0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5C1199" w:rsidRDefault="00305D7E" w:rsidP="005C119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-тәжірибелік (зертханалық) сабақ:</w:t>
            </w:r>
            <w:r w:rsidR="005D0AC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C1199" w:rsidRPr="005C1199">
              <w:rPr>
                <w:rFonts w:ascii="Times New Roman" w:hAnsi="Times New Roman"/>
                <w:sz w:val="20"/>
                <w:szCs w:val="20"/>
                <w:lang w:val="kk-KZ"/>
              </w:rPr>
              <w:t>Жас ізденушілердің (магистранттардың) халықаралық тағылымдамасының, ғылыми қарым-қатынасының көрінісі.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305D7E" w:rsidRPr="00AB77AF" w:rsidTr="00CE77AC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RPr="00AB77AF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C22CD7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11-дәріс:</w:t>
            </w:r>
            <w:r w:rsidR="00AB77AF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C22CD7" w:rsidRPr="00C22CD7">
              <w:rPr>
                <w:rFonts w:ascii="Times New Roman" w:hAnsi="Times New Roman"/>
                <w:sz w:val="20"/>
                <w:szCs w:val="20"/>
                <w:lang w:val="kk-KZ"/>
              </w:rPr>
              <w:t>Ғылыми-көпшілік  журналистика: межелес ғылыми пәндердің өзіндік проблемалары.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305D7E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6E16ED" w:rsidRDefault="00305D7E" w:rsidP="006E16E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11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-тәжірибелік (зертханалық) сабақ: </w:t>
            </w:r>
            <w:r w:rsidR="006E16ED" w:rsidRPr="006E16ED">
              <w:rPr>
                <w:rFonts w:ascii="Times New Roman" w:hAnsi="Times New Roman"/>
                <w:sz w:val="20"/>
                <w:szCs w:val="20"/>
                <w:lang w:val="kk-KZ"/>
              </w:rPr>
              <w:t>Ғылыми-көпшілік сайттар табиғаты.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305D7E" w:rsidRPr="000D15A4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0D15A4" w:rsidRDefault="00CE77AC" w:rsidP="000D15A4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kk-KZ"/>
              </w:rPr>
            </w:pPr>
            <w:r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6</w:t>
            </w:r>
            <w:r w:rsidR="000018DF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-М</w:t>
            </w:r>
            <w:r w:rsidR="00305D7E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ОӨЖ: </w:t>
            </w:r>
            <w:r w:rsidR="000D15A4" w:rsidRPr="000D15A4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Арнаулы ғылыми басылымдар сайттарын пайдалану әдістері. Эссе (5 бет).</w:t>
            </w:r>
            <w:r w:rsidR="00B12ACE" w:rsidRPr="006B58D7">
              <w:rPr>
                <w:rFonts w:ascii="Times New Roman" w:hAnsi="Times New Roman"/>
                <w:b/>
                <w:color w:val="C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D305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</w:p>
        </w:tc>
      </w:tr>
      <w:tr w:rsidR="00305D7E" w:rsidRPr="000D15A4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D80E71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12-дәріс: </w:t>
            </w:r>
            <w:r w:rsidR="00D80E71" w:rsidRPr="00D80E71">
              <w:rPr>
                <w:rFonts w:ascii="Times New Roman" w:hAnsi="Times New Roman"/>
                <w:sz w:val="20"/>
                <w:szCs w:val="20"/>
                <w:lang w:val="kk-KZ"/>
              </w:rPr>
              <w:t>Масс-медиа: мақсат бірлігі  (білім, ғылым, экономика және ақпараттық саясат).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305D7E" w:rsidRPr="000E4DD0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912191" w:rsidRDefault="00305D7E" w:rsidP="009121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12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-тәжірибелік (зертханалық) сабақ: </w:t>
            </w:r>
            <w:r w:rsidR="00912191" w:rsidRPr="00912191">
              <w:rPr>
                <w:rFonts w:ascii="Times New Roman" w:hAnsi="Times New Roman"/>
                <w:sz w:val="20"/>
                <w:szCs w:val="20"/>
                <w:lang w:val="kk-KZ"/>
              </w:rPr>
              <w:t>Жастардың, ЖОО бітірушілерінің ғылым жолындағы қадамдары. Аудиторияда пікірлесу, пікірталас өткізу.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305D7E" w:rsidRPr="00F72D6B" w:rsidTr="00CE77AC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RPr="00F72D6B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BD2765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13-дәріс: </w:t>
            </w:r>
            <w:r w:rsidR="00BD2765" w:rsidRPr="00BD2765">
              <w:rPr>
                <w:rFonts w:ascii="Times New Roman" w:hAnsi="Times New Roman"/>
                <w:sz w:val="20"/>
                <w:szCs w:val="20"/>
                <w:lang w:val="kk-KZ"/>
              </w:rPr>
              <w:t>Зияткерлік-интеллектуалдық журналистика сипаты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305D7E" w:rsidRPr="000E4DD0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C2101D" w:rsidRDefault="00305D7E" w:rsidP="00C2101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-тәжірибелік (зертханалық) сабақ:</w:t>
            </w:r>
            <w:r w:rsidR="000E4DD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2101D" w:rsidRPr="00C2101D">
              <w:rPr>
                <w:rFonts w:ascii="Times New Roman" w:hAnsi="Times New Roman"/>
                <w:sz w:val="20"/>
                <w:szCs w:val="20"/>
                <w:lang w:val="kk-KZ"/>
              </w:rPr>
              <w:t>«Болашақ» бағдарламасы туралы магистранттар тұжырымы.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             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305D7E" w:rsidRPr="00F72D6B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0D15A4" w:rsidRDefault="00CE77AC" w:rsidP="000D15A4">
            <w:pPr>
              <w:spacing w:after="0" w:line="240" w:lineRule="auto"/>
              <w:rPr>
                <w:lang w:val="kk-KZ"/>
              </w:rPr>
            </w:pPr>
            <w:r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7</w:t>
            </w:r>
            <w:r w:rsidR="000018DF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-М</w:t>
            </w:r>
            <w:r w:rsidR="00305D7E" w:rsidRPr="00CE77A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ОӨЖ: </w:t>
            </w:r>
            <w:r w:rsidR="000D15A4" w:rsidRPr="008162F1">
              <w:rPr>
                <w:rFonts w:ascii="Times New Roman" w:hAnsi="Times New Roman"/>
                <w:lang w:val="kk-KZ"/>
              </w:rPr>
              <w:t>Заманалы ғылыми білімді тарату жолдары</w:t>
            </w:r>
            <w:r w:rsidR="000D15A4">
              <w:rPr>
                <w:rFonts w:ascii="Times New Roman" w:hAnsi="Times New Roman"/>
                <w:lang w:val="kk-KZ"/>
              </w:rPr>
              <w:t xml:space="preserve">. </w:t>
            </w:r>
            <w:r w:rsidR="000D15A4" w:rsidRPr="008162F1">
              <w:rPr>
                <w:rFonts w:ascii="Times New Roman" w:hAnsi="Times New Roman"/>
                <w:lang w:val="kk-KZ"/>
              </w:rPr>
              <w:t>Эссе</w:t>
            </w:r>
            <w:r w:rsidR="000D15A4">
              <w:rPr>
                <w:rFonts w:ascii="Times New Roman" w:hAnsi="Times New Roman"/>
                <w:lang w:val="kk-KZ"/>
              </w:rPr>
              <w:t xml:space="preserve"> (5 бет).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D3052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</w:t>
            </w:r>
          </w:p>
        </w:tc>
      </w:tr>
      <w:tr w:rsidR="00305D7E" w:rsidRPr="00F72D6B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14-дәріс: </w:t>
            </w:r>
            <w:r w:rsidR="00506F54" w:rsidRPr="00506F54">
              <w:rPr>
                <w:rFonts w:ascii="Times New Roman" w:hAnsi="Times New Roman"/>
                <w:sz w:val="20"/>
                <w:szCs w:val="20"/>
                <w:lang w:val="kk-KZ"/>
              </w:rPr>
              <w:t>Ғылыми-көпшілік журналистиканың қызметі және аудиториясы.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305D7E" w:rsidRPr="000E4DD0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0F27A4" w:rsidRDefault="00305D7E" w:rsidP="000F27A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-тәжірибелік (зертханалық) сабақ: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0F27A4" w:rsidRPr="000F27A4">
              <w:rPr>
                <w:rFonts w:ascii="Times New Roman" w:hAnsi="Times New Roman"/>
                <w:sz w:val="20"/>
                <w:szCs w:val="20"/>
                <w:lang w:val="kk-KZ"/>
              </w:rPr>
              <w:t>Ғылыми-көпшілік тақырыбын қозғаушы журналистің кәсіби мәдениеті.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305D7E" w:rsidTr="00CE77AC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Tr="00305D7E"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2F1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15-дәріс: </w:t>
            </w:r>
            <w:r w:rsidR="000018DF" w:rsidRPr="000018DF">
              <w:rPr>
                <w:rFonts w:ascii="Times New Roman" w:hAnsi="Times New Roman"/>
                <w:sz w:val="20"/>
                <w:szCs w:val="20"/>
                <w:lang w:val="kk-KZ"/>
              </w:rPr>
              <w:t>Масс-медиа</w:t>
            </w:r>
            <w:r w:rsidR="000018DF" w:rsidRPr="000018DF">
              <w:rPr>
                <w:b/>
                <w:sz w:val="20"/>
                <w:szCs w:val="20"/>
                <w:lang w:val="kk-KZ"/>
              </w:rPr>
              <w:t xml:space="preserve">  </w:t>
            </w:r>
            <w:r w:rsidR="000018DF" w:rsidRPr="000018DF">
              <w:rPr>
                <w:rFonts w:ascii="Times New Roman" w:hAnsi="Times New Roman"/>
                <w:sz w:val="20"/>
                <w:szCs w:val="20"/>
                <w:lang w:val="kk-KZ"/>
              </w:rPr>
              <w:t>ғылыми ізденіс, ғылыми тұлға,  ғылыми даралық туралы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305D7E" w:rsidRPr="00F51501" w:rsidTr="00305D7E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Pr="001C05C6" w:rsidRDefault="00305D7E" w:rsidP="001C05C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15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-тәжірибелік (зертханалық) сабақ:</w:t>
            </w:r>
            <w:r w:rsidR="00F51501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C05C6" w:rsidRPr="001C05C6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Теория мен тәжірибе тұтастығы:</w:t>
            </w:r>
            <w:r w:rsidR="001C05C6" w:rsidRPr="001C05C6"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 w:rsidR="001C05C6" w:rsidRPr="001C05C6">
              <w:rPr>
                <w:rFonts w:ascii="Times New Roman" w:hAnsi="Times New Roman"/>
                <w:sz w:val="20"/>
                <w:szCs w:val="20"/>
                <w:lang w:val="kk-KZ"/>
              </w:rPr>
              <w:t>ғылыми зерттеу тренді. Ауызша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</w:tc>
      </w:tr>
      <w:tr w:rsidR="00305D7E" w:rsidTr="00CE77AC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D7E" w:rsidRDefault="00305D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5D7E" w:rsidTr="00305D7E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 Аралық бақылау</w:t>
            </w:r>
          </w:p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ТЕСТ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28</w:t>
            </w:r>
          </w:p>
        </w:tc>
      </w:tr>
      <w:tr w:rsidR="00305D7E" w:rsidTr="00305D7E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 w:rsidP="002F1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 Аралық бақылау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305D7E" w:rsidTr="00305D7E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Емтихан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305D7E" w:rsidTr="00305D7E"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D7E" w:rsidRDefault="00305D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</w:tbl>
    <w:p w:rsidR="00305D7E" w:rsidRDefault="00305D7E" w:rsidP="00305D7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212121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b/>
          <w:color w:val="212121"/>
          <w:sz w:val="20"/>
          <w:szCs w:val="20"/>
          <w:lang w:val="kk-KZ" w:eastAsia="ru-RU"/>
        </w:rPr>
        <w:t xml:space="preserve">Ұсыныстар: </w:t>
      </w:r>
      <w:r>
        <w:rPr>
          <w:rFonts w:ascii="Times New Roman" w:eastAsia="Times New Roman" w:hAnsi="Times New Roman"/>
          <w:sz w:val="20"/>
          <w:szCs w:val="20"/>
          <w:lang w:val="kk-KZ" w:eastAsia="ru-RU"/>
        </w:rPr>
        <w:t>Силлабус (Syllabus) - оқитын пәннің сипаттамасын, мақсаттары мен міндеттерін, оның қысқаша мазмұнын, оны үйрену тақырыбы мен ұзақтығын, өзіндік жұмыс тапсырмаларын, кеңес</w:t>
      </w:r>
      <w:r w:rsidR="00B730FB"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беру уақытын, магистранттардың</w:t>
      </w:r>
      <w:r>
        <w:rPr>
          <w:rFonts w:ascii="Times New Roman" w:eastAsia="Times New Roman" w:hAnsi="Times New Roman"/>
          <w:sz w:val="20"/>
          <w:szCs w:val="20"/>
          <w:lang w:val="kk-KZ" w:eastAsia="ru-RU"/>
        </w:rPr>
        <w:t xml:space="preserve"> білімін тексеру кестесін, оқытушы талаптарын, бағалау өлшемдерін қамтитын оқу бағдарламасы және әдебиеттер тізімін көрсететін пәннің оқу бағдарламасы</w:t>
      </w:r>
    </w:p>
    <w:p w:rsidR="00305D7E" w:rsidRDefault="00305D7E" w:rsidP="0030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305D7E" w:rsidRDefault="00305D7E" w:rsidP="0030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Әдістемелік бюро төрайымы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 xml:space="preserve">М.О. Негізбаева </w:t>
      </w:r>
    </w:p>
    <w:p w:rsidR="00305D7E" w:rsidRDefault="00305D7E" w:rsidP="0030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Кафедра меңгерушісі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 xml:space="preserve">Г.С. Сұлтанбаева </w:t>
      </w:r>
    </w:p>
    <w:p w:rsidR="00305D7E" w:rsidRDefault="00305D7E" w:rsidP="00305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Дәріскер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 xml:space="preserve">К. Қамзин </w:t>
      </w:r>
    </w:p>
    <w:p w:rsidR="00305D7E" w:rsidRDefault="00305D7E" w:rsidP="00305D7E">
      <w:pPr>
        <w:rPr>
          <w:lang w:val="kk-KZ"/>
        </w:rPr>
      </w:pPr>
    </w:p>
    <w:p w:rsidR="00305D7E" w:rsidRDefault="00305D7E" w:rsidP="00305D7E">
      <w:pPr>
        <w:rPr>
          <w:lang w:val="kk-KZ"/>
        </w:rPr>
      </w:pPr>
    </w:p>
    <w:p w:rsidR="00305D7E" w:rsidRDefault="00305D7E" w:rsidP="00305D7E">
      <w:pPr>
        <w:rPr>
          <w:lang w:val="kk-KZ"/>
        </w:rPr>
      </w:pPr>
    </w:p>
    <w:p w:rsidR="00305D7E" w:rsidRDefault="00305D7E" w:rsidP="00305D7E">
      <w:pPr>
        <w:rPr>
          <w:lang w:val="kk-KZ"/>
        </w:rPr>
      </w:pPr>
    </w:p>
    <w:p w:rsidR="00947D35" w:rsidRPr="00305D7E" w:rsidRDefault="00F31B09">
      <w:pPr>
        <w:rPr>
          <w:lang w:val="kk-KZ"/>
        </w:rPr>
      </w:pPr>
    </w:p>
    <w:sectPr w:rsidR="00947D35" w:rsidRPr="0030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2E9B"/>
    <w:multiLevelType w:val="hybridMultilevel"/>
    <w:tmpl w:val="BBD6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01DAA"/>
    <w:multiLevelType w:val="hybridMultilevel"/>
    <w:tmpl w:val="6D2E1F3E"/>
    <w:lvl w:ilvl="0" w:tplc="2208D704">
      <w:start w:val="4"/>
      <w:numFmt w:val="decimal"/>
      <w:lvlText w:val="%1"/>
      <w:lvlJc w:val="left"/>
      <w:pPr>
        <w:ind w:left="39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1C"/>
    <w:rsid w:val="000018DF"/>
    <w:rsid w:val="0001104B"/>
    <w:rsid w:val="000519D6"/>
    <w:rsid w:val="00083E6B"/>
    <w:rsid w:val="0009762E"/>
    <w:rsid w:val="000B2E73"/>
    <w:rsid w:val="000C33CB"/>
    <w:rsid w:val="000D15A4"/>
    <w:rsid w:val="000E4DD0"/>
    <w:rsid w:val="000F10B5"/>
    <w:rsid w:val="000F27A4"/>
    <w:rsid w:val="00117F64"/>
    <w:rsid w:val="00120F47"/>
    <w:rsid w:val="00140362"/>
    <w:rsid w:val="00146BB9"/>
    <w:rsid w:val="00161A29"/>
    <w:rsid w:val="0016312E"/>
    <w:rsid w:val="001A0A6C"/>
    <w:rsid w:val="001C05C6"/>
    <w:rsid w:val="001E3B8F"/>
    <w:rsid w:val="001F0F6B"/>
    <w:rsid w:val="00226837"/>
    <w:rsid w:val="00250464"/>
    <w:rsid w:val="00262B49"/>
    <w:rsid w:val="002651FB"/>
    <w:rsid w:val="00282096"/>
    <w:rsid w:val="00287C34"/>
    <w:rsid w:val="0029508C"/>
    <w:rsid w:val="002B5E72"/>
    <w:rsid w:val="002D3F9B"/>
    <w:rsid w:val="002D4528"/>
    <w:rsid w:val="002E0148"/>
    <w:rsid w:val="002E3276"/>
    <w:rsid w:val="002F14BD"/>
    <w:rsid w:val="00305D7E"/>
    <w:rsid w:val="003100E6"/>
    <w:rsid w:val="00315CEC"/>
    <w:rsid w:val="003261AC"/>
    <w:rsid w:val="0033738C"/>
    <w:rsid w:val="00343C17"/>
    <w:rsid w:val="003637E8"/>
    <w:rsid w:val="003B7C60"/>
    <w:rsid w:val="003C2850"/>
    <w:rsid w:val="003F1F2F"/>
    <w:rsid w:val="003F7D35"/>
    <w:rsid w:val="00465F76"/>
    <w:rsid w:val="004861E2"/>
    <w:rsid w:val="004C76C3"/>
    <w:rsid w:val="004E128A"/>
    <w:rsid w:val="004E6EDB"/>
    <w:rsid w:val="00506F54"/>
    <w:rsid w:val="00510221"/>
    <w:rsid w:val="00540672"/>
    <w:rsid w:val="005576CB"/>
    <w:rsid w:val="00562DA7"/>
    <w:rsid w:val="00563F12"/>
    <w:rsid w:val="00584394"/>
    <w:rsid w:val="005C1199"/>
    <w:rsid w:val="005C257B"/>
    <w:rsid w:val="005D0AC0"/>
    <w:rsid w:val="005F0050"/>
    <w:rsid w:val="005F243E"/>
    <w:rsid w:val="00626BCC"/>
    <w:rsid w:val="00634171"/>
    <w:rsid w:val="00636C03"/>
    <w:rsid w:val="00667404"/>
    <w:rsid w:val="00695E1C"/>
    <w:rsid w:val="006B3DEF"/>
    <w:rsid w:val="006B4C55"/>
    <w:rsid w:val="006B58D7"/>
    <w:rsid w:val="006D69AB"/>
    <w:rsid w:val="006E16ED"/>
    <w:rsid w:val="006F1037"/>
    <w:rsid w:val="00712F3E"/>
    <w:rsid w:val="00740456"/>
    <w:rsid w:val="00741913"/>
    <w:rsid w:val="0076358B"/>
    <w:rsid w:val="00782822"/>
    <w:rsid w:val="007A1B84"/>
    <w:rsid w:val="007A2A6E"/>
    <w:rsid w:val="007B1974"/>
    <w:rsid w:val="007B4C50"/>
    <w:rsid w:val="007E0E14"/>
    <w:rsid w:val="007E5000"/>
    <w:rsid w:val="007F741E"/>
    <w:rsid w:val="00810594"/>
    <w:rsid w:val="00817832"/>
    <w:rsid w:val="0082783F"/>
    <w:rsid w:val="00840742"/>
    <w:rsid w:val="008B18E0"/>
    <w:rsid w:val="008C2B7D"/>
    <w:rsid w:val="00912191"/>
    <w:rsid w:val="00916168"/>
    <w:rsid w:val="00927810"/>
    <w:rsid w:val="00931576"/>
    <w:rsid w:val="00940EA3"/>
    <w:rsid w:val="00942D3F"/>
    <w:rsid w:val="00943086"/>
    <w:rsid w:val="00972A9E"/>
    <w:rsid w:val="009840EE"/>
    <w:rsid w:val="00985ECF"/>
    <w:rsid w:val="00991086"/>
    <w:rsid w:val="009A6BAD"/>
    <w:rsid w:val="00A01AA1"/>
    <w:rsid w:val="00A137B1"/>
    <w:rsid w:val="00A2602B"/>
    <w:rsid w:val="00A34088"/>
    <w:rsid w:val="00A55AA1"/>
    <w:rsid w:val="00A55D40"/>
    <w:rsid w:val="00A975A0"/>
    <w:rsid w:val="00AB328F"/>
    <w:rsid w:val="00AB77AF"/>
    <w:rsid w:val="00AC1E42"/>
    <w:rsid w:val="00AC5F09"/>
    <w:rsid w:val="00AC7BA4"/>
    <w:rsid w:val="00B05A42"/>
    <w:rsid w:val="00B12ACE"/>
    <w:rsid w:val="00B537CC"/>
    <w:rsid w:val="00B56CC5"/>
    <w:rsid w:val="00B730FB"/>
    <w:rsid w:val="00B942AE"/>
    <w:rsid w:val="00BA1819"/>
    <w:rsid w:val="00BB6FC6"/>
    <w:rsid w:val="00BD2765"/>
    <w:rsid w:val="00C2101D"/>
    <w:rsid w:val="00C22CD7"/>
    <w:rsid w:val="00C31D94"/>
    <w:rsid w:val="00C615C7"/>
    <w:rsid w:val="00C710F3"/>
    <w:rsid w:val="00C756EE"/>
    <w:rsid w:val="00C91683"/>
    <w:rsid w:val="00C976D7"/>
    <w:rsid w:val="00CE6DF4"/>
    <w:rsid w:val="00CE77AC"/>
    <w:rsid w:val="00CF130D"/>
    <w:rsid w:val="00D146D7"/>
    <w:rsid w:val="00D261E8"/>
    <w:rsid w:val="00D30526"/>
    <w:rsid w:val="00D3271D"/>
    <w:rsid w:val="00D46434"/>
    <w:rsid w:val="00D475E6"/>
    <w:rsid w:val="00D62E6E"/>
    <w:rsid w:val="00D660CB"/>
    <w:rsid w:val="00D80841"/>
    <w:rsid w:val="00D80E71"/>
    <w:rsid w:val="00DC5278"/>
    <w:rsid w:val="00DE3166"/>
    <w:rsid w:val="00E127F0"/>
    <w:rsid w:val="00E46DBD"/>
    <w:rsid w:val="00E46E48"/>
    <w:rsid w:val="00EB0363"/>
    <w:rsid w:val="00EB1CE9"/>
    <w:rsid w:val="00EB46C2"/>
    <w:rsid w:val="00EC3636"/>
    <w:rsid w:val="00ED770A"/>
    <w:rsid w:val="00F31B09"/>
    <w:rsid w:val="00F51501"/>
    <w:rsid w:val="00F5378F"/>
    <w:rsid w:val="00F53BD4"/>
    <w:rsid w:val="00F640F1"/>
    <w:rsid w:val="00F72D6B"/>
    <w:rsid w:val="00F84CDF"/>
    <w:rsid w:val="00FA0D8A"/>
    <w:rsid w:val="00FB6E50"/>
    <w:rsid w:val="00FC120D"/>
    <w:rsid w:val="00FE248A"/>
    <w:rsid w:val="00FE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7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0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05D7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05D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0A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F31B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7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0A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05D7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05D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0A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F31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essaudit.ra/rynok-nauchno-populyarnyx-zhurnalov-analiticheskij-obz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umanism.al.ru/ru/articles.phtml?num=0001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169</cp:revision>
  <dcterms:created xsi:type="dcterms:W3CDTF">2018-01-10T07:33:00Z</dcterms:created>
  <dcterms:modified xsi:type="dcterms:W3CDTF">2019-03-17T03:52:00Z</dcterms:modified>
</cp:coreProperties>
</file>